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CE1" w:rsidRPr="009C7CE1" w:rsidRDefault="009C7CE1" w:rsidP="009C7CE1">
      <w:pPr>
        <w:spacing w:after="0" w:line="240" w:lineRule="auto"/>
        <w:jc w:val="center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                                                              </w:t>
      </w:r>
      <w:r w:rsidRPr="009C7CE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ПРИЛОЖЕНИЕ № 2</w:t>
      </w:r>
    </w:p>
    <w:p w:rsidR="009C7CE1" w:rsidRPr="009C7CE1" w:rsidRDefault="009C7CE1" w:rsidP="009C7CE1">
      <w:pPr>
        <w:spacing w:after="0" w:line="240" w:lineRule="auto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9C7CE1" w:rsidRPr="009C7CE1" w:rsidRDefault="009C7CE1" w:rsidP="009C7CE1">
      <w:pPr>
        <w:spacing w:after="0" w:line="240" w:lineRule="auto"/>
        <w:jc w:val="center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                                                             УТВЕРЖДЕН</w:t>
      </w:r>
    </w:p>
    <w:p w:rsidR="009C7CE1" w:rsidRPr="009C7CE1" w:rsidRDefault="009C7CE1" w:rsidP="009C7CE1">
      <w:pPr>
        <w:spacing w:after="0" w:line="240" w:lineRule="auto"/>
        <w:jc w:val="center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                                                                </w:t>
      </w:r>
      <w:r w:rsidRPr="009C7CE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приказ</w:t>
      </w:r>
      <w:r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ом Ф</w:t>
      </w:r>
      <w:r w:rsidRPr="009C7CE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инансового управления</w:t>
      </w:r>
    </w:p>
    <w:p w:rsidR="009C7CE1" w:rsidRDefault="009C7CE1" w:rsidP="009C7CE1">
      <w:pPr>
        <w:spacing w:after="0" w:line="240" w:lineRule="auto"/>
        <w:jc w:val="center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                                                              администрации </w:t>
      </w:r>
      <w:proofErr w:type="gramStart"/>
      <w:r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муниципального</w:t>
      </w:r>
      <w:proofErr w:type="gramEnd"/>
      <w:r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</w:p>
    <w:p w:rsidR="009C7CE1" w:rsidRPr="009C7CE1" w:rsidRDefault="009C7CE1" w:rsidP="009C7C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                                                              образования </w:t>
      </w:r>
      <w:r w:rsidRPr="009C7CE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Туапсинский район</w:t>
      </w:r>
    </w:p>
    <w:p w:rsidR="009C7CE1" w:rsidRPr="009C7CE1" w:rsidRDefault="009C7CE1" w:rsidP="009C7C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                                                               </w:t>
      </w:r>
      <w:r w:rsidRPr="009C7CE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от </w:t>
      </w:r>
      <w:r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20 января</w:t>
      </w:r>
      <w:r w:rsidRPr="009C7CE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2010 г. </w:t>
      </w:r>
      <w:r w:rsidRPr="009C7CE1">
        <w:rPr>
          <w:rFonts w:ascii="Times New Roman" w:hAnsi="Times New Roman" w:cs="Times New Roman"/>
          <w:sz w:val="28"/>
          <w:szCs w:val="28"/>
        </w:rPr>
        <w:t>№</w:t>
      </w:r>
      <w:r w:rsidRPr="009C7CE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33</w:t>
      </w:r>
    </w:p>
    <w:p w:rsidR="009C7CE1" w:rsidRDefault="009C7CE1" w:rsidP="009C7CE1">
      <w:pPr>
        <w:pStyle w:val="ConsPlusTitle"/>
        <w:widowControl/>
        <w:rPr>
          <w:rFonts w:eastAsiaTheme="minorEastAsia"/>
          <w:b w:val="0"/>
          <w:bCs w:val="0"/>
        </w:rPr>
      </w:pPr>
    </w:p>
    <w:p w:rsidR="009C7CE1" w:rsidRPr="009C7CE1" w:rsidRDefault="009C7CE1" w:rsidP="009C7CE1">
      <w:pPr>
        <w:pStyle w:val="ConsPlusTitle"/>
        <w:widowControl/>
      </w:pPr>
    </w:p>
    <w:p w:rsidR="009C7CE1" w:rsidRPr="009C7CE1" w:rsidRDefault="009C7CE1" w:rsidP="009C7CE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7CE1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9C7CE1" w:rsidRPr="009C7CE1" w:rsidRDefault="009C7CE1" w:rsidP="009C7CE1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передачи Ф</w:t>
      </w:r>
      <w:r w:rsidRPr="009C7CE1">
        <w:rPr>
          <w:rFonts w:ascii="Times New Roman" w:hAnsi="Times New Roman" w:cs="Times New Roman"/>
          <w:b/>
          <w:sz w:val="28"/>
          <w:szCs w:val="28"/>
        </w:rPr>
        <w:t>инансо</w:t>
      </w:r>
      <w:r>
        <w:rPr>
          <w:rFonts w:ascii="Times New Roman" w:hAnsi="Times New Roman" w:cs="Times New Roman"/>
          <w:b/>
          <w:sz w:val="28"/>
          <w:szCs w:val="28"/>
        </w:rPr>
        <w:t>вому управлению администрации муниципального образования</w:t>
      </w:r>
      <w:r w:rsidRPr="009C7CE1">
        <w:rPr>
          <w:rFonts w:ascii="Times New Roman" w:hAnsi="Times New Roman" w:cs="Times New Roman"/>
          <w:b/>
          <w:sz w:val="28"/>
          <w:szCs w:val="28"/>
        </w:rPr>
        <w:t xml:space="preserve"> Туапсинский район информации, включенной в муниципальные долговые книги городских и сельских поселений</w:t>
      </w:r>
      <w:r>
        <w:rPr>
          <w:rFonts w:ascii="Times New Roman" w:hAnsi="Times New Roman" w:cs="Times New Roman"/>
          <w:b/>
          <w:sz w:val="28"/>
          <w:szCs w:val="28"/>
        </w:rPr>
        <w:t xml:space="preserve"> Туапсинского района</w:t>
      </w:r>
    </w:p>
    <w:p w:rsidR="009C7CE1" w:rsidRPr="009C7CE1" w:rsidRDefault="009C7CE1" w:rsidP="009C7CE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7CE1" w:rsidRPr="009C7CE1" w:rsidRDefault="009C7CE1" w:rsidP="009C7CE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9C7CE1" w:rsidRPr="009C7CE1" w:rsidRDefault="009C7CE1" w:rsidP="009C7CE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7CE1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9C7CE1">
        <w:rPr>
          <w:rFonts w:ascii="Times New Roman" w:hAnsi="Times New Roman" w:cs="Times New Roman"/>
          <w:sz w:val="28"/>
          <w:szCs w:val="28"/>
        </w:rPr>
        <w:t xml:space="preserve">Настоящий Порядок определяет объем, порядок и сроки передачи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9C7CE1">
        <w:rPr>
          <w:rFonts w:ascii="Times New Roman" w:hAnsi="Times New Roman" w:cs="Times New Roman"/>
          <w:sz w:val="28"/>
          <w:szCs w:val="28"/>
        </w:rPr>
        <w:t>инансо</w:t>
      </w:r>
      <w:r>
        <w:rPr>
          <w:rFonts w:ascii="Times New Roman" w:hAnsi="Times New Roman" w:cs="Times New Roman"/>
          <w:sz w:val="28"/>
          <w:szCs w:val="28"/>
        </w:rPr>
        <w:t>вому управлению администрации муниципального образования</w:t>
      </w:r>
      <w:r w:rsidRPr="009C7CE1">
        <w:rPr>
          <w:rFonts w:ascii="Times New Roman" w:hAnsi="Times New Roman" w:cs="Times New Roman"/>
          <w:sz w:val="28"/>
          <w:szCs w:val="28"/>
        </w:rPr>
        <w:t xml:space="preserve"> Туапсинский район (далее – финансовое управление) информации о долговых обязательствах, отраженных в муниципальных долговых книгах городских и сельских поселений </w:t>
      </w:r>
      <w:r>
        <w:rPr>
          <w:rFonts w:ascii="Times New Roman" w:hAnsi="Times New Roman" w:cs="Times New Roman"/>
          <w:sz w:val="28"/>
          <w:szCs w:val="28"/>
        </w:rPr>
        <w:t xml:space="preserve">Туапсинского района </w:t>
      </w:r>
      <w:r w:rsidRPr="009C7CE1">
        <w:rPr>
          <w:rFonts w:ascii="Times New Roman" w:hAnsi="Times New Roman" w:cs="Times New Roman"/>
          <w:sz w:val="28"/>
          <w:szCs w:val="28"/>
        </w:rPr>
        <w:t>(далее - информация из долговых книг) по видам и в объеме в соответствии с положениями статьи 100 Бюджетного кодекса Российской Федерации.</w:t>
      </w:r>
      <w:proofErr w:type="gramEnd"/>
    </w:p>
    <w:p w:rsidR="009C7CE1" w:rsidRPr="009C7CE1" w:rsidRDefault="009C7CE1" w:rsidP="009C7CE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7CE1">
        <w:rPr>
          <w:rFonts w:ascii="Times New Roman" w:hAnsi="Times New Roman" w:cs="Times New Roman"/>
          <w:sz w:val="28"/>
          <w:szCs w:val="28"/>
        </w:rPr>
        <w:t>2. Информация из долговых книг передается финансовому управлению по формам 1 – 5 Приложений к настоящему Порядку в электронном виде с использованием программного обеспечения и на бумажных носителях.</w:t>
      </w:r>
    </w:p>
    <w:p w:rsidR="009C7CE1" w:rsidRPr="009C7CE1" w:rsidRDefault="009C7CE1" w:rsidP="009C7CE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7CE1">
        <w:rPr>
          <w:rFonts w:ascii="Times New Roman" w:hAnsi="Times New Roman" w:cs="Times New Roman"/>
          <w:sz w:val="28"/>
          <w:szCs w:val="28"/>
        </w:rPr>
        <w:t>2.1. По муниципальным гарантиям городских и сельских поселений представляется следующая информация по форме 1 приложения  к настоящему Порядку:</w:t>
      </w:r>
    </w:p>
    <w:p w:rsidR="009C7CE1" w:rsidRPr="009C7CE1" w:rsidRDefault="009C7CE1" w:rsidP="009C7CE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7CE1">
        <w:rPr>
          <w:rFonts w:ascii="Times New Roman" w:hAnsi="Times New Roman" w:cs="Times New Roman"/>
          <w:sz w:val="28"/>
          <w:szCs w:val="28"/>
        </w:rPr>
        <w:t>дата и номер договора о предоставлении гарантии;</w:t>
      </w:r>
    </w:p>
    <w:p w:rsidR="009C7CE1" w:rsidRPr="009C7CE1" w:rsidRDefault="009C7CE1" w:rsidP="009C7CE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7CE1">
        <w:rPr>
          <w:rFonts w:ascii="Times New Roman" w:hAnsi="Times New Roman" w:cs="Times New Roman"/>
          <w:sz w:val="28"/>
          <w:szCs w:val="28"/>
        </w:rPr>
        <w:t>наименование принципала и бенефициара;</w:t>
      </w:r>
    </w:p>
    <w:p w:rsidR="009C7CE1" w:rsidRPr="009C7CE1" w:rsidRDefault="009C7CE1" w:rsidP="009C7CE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7CE1">
        <w:rPr>
          <w:rFonts w:ascii="Times New Roman" w:hAnsi="Times New Roman" w:cs="Times New Roman"/>
          <w:sz w:val="28"/>
          <w:szCs w:val="28"/>
        </w:rPr>
        <w:t>дата и номер кредитного договора, в обеспечение обязательств по которому предоставлена гарантия, дополнений к нему;</w:t>
      </w:r>
    </w:p>
    <w:p w:rsidR="009C7CE1" w:rsidRPr="009C7CE1" w:rsidRDefault="009C7CE1" w:rsidP="009C7C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9C7CE1">
        <w:rPr>
          <w:rFonts w:ascii="Times New Roman" w:hAnsi="Times New Roman" w:cs="Times New Roman"/>
          <w:sz w:val="28"/>
          <w:szCs w:val="28"/>
        </w:rPr>
        <w:t>объем обязательств по гарантии  по состоянию на 1 января текущего финансового года (всего, основной долг, проценты, неустойки (штрафы, пени);</w:t>
      </w:r>
    </w:p>
    <w:p w:rsidR="009C7CE1" w:rsidRPr="009C7CE1" w:rsidRDefault="009C7CE1" w:rsidP="009C7CE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7CE1">
        <w:rPr>
          <w:rFonts w:ascii="Times New Roman" w:hAnsi="Times New Roman" w:cs="Times New Roman"/>
          <w:sz w:val="28"/>
          <w:szCs w:val="28"/>
        </w:rPr>
        <w:t>изменение задолженности за отчетный период (увеличение, уменьшение объема обязательств по гарантиям);</w:t>
      </w:r>
    </w:p>
    <w:p w:rsidR="009C7CE1" w:rsidRPr="009C7CE1" w:rsidRDefault="009C7CE1" w:rsidP="009C7CE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7CE1">
        <w:rPr>
          <w:rFonts w:ascii="Times New Roman" w:hAnsi="Times New Roman" w:cs="Times New Roman"/>
          <w:sz w:val="28"/>
          <w:szCs w:val="28"/>
        </w:rPr>
        <w:t>объем обязательств по гарантии на отчетную дату (всего, основной долг, проценты, неустойки (пени, штрафы);</w:t>
      </w:r>
    </w:p>
    <w:p w:rsidR="009C7CE1" w:rsidRPr="009C7CE1" w:rsidRDefault="009C7CE1" w:rsidP="009C7CE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7CE1">
        <w:rPr>
          <w:rFonts w:ascii="Times New Roman" w:hAnsi="Times New Roman" w:cs="Times New Roman"/>
          <w:sz w:val="28"/>
          <w:szCs w:val="28"/>
        </w:rPr>
        <w:t>объем ассигнований, направленных из бюджета городских и сельских поселений на исполнение муниципальной гарантии (с указанием даты исполнения, документа – основания и предъявления (либо без предъявления) регрессных требований к принципалу).</w:t>
      </w:r>
    </w:p>
    <w:p w:rsidR="009C7CE1" w:rsidRPr="009C7CE1" w:rsidRDefault="009C7CE1" w:rsidP="009C7CE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C7CE1">
        <w:rPr>
          <w:rFonts w:ascii="Times New Roman" w:hAnsi="Times New Roman" w:cs="Times New Roman"/>
          <w:sz w:val="28"/>
          <w:szCs w:val="28"/>
        </w:rPr>
        <w:t xml:space="preserve">Объем иных  непогашенных долговых обязательств городских и сельских поселений, включаемых в объем муниципального долга в соответствии со статьей 100 Бюджетного кодекса Российской Федерации, отражается в соответствии с </w:t>
      </w:r>
      <w:r w:rsidRPr="009C7CE1">
        <w:rPr>
          <w:rFonts w:ascii="Times New Roman" w:hAnsi="Times New Roman" w:cs="Times New Roman"/>
          <w:sz w:val="28"/>
          <w:szCs w:val="28"/>
        </w:rPr>
        <w:lastRenderedPageBreak/>
        <w:t>установленными настоящим подпунктом требованиями по форме 1 приложения  к настоящему Порядку.</w:t>
      </w:r>
      <w:proofErr w:type="gramEnd"/>
    </w:p>
    <w:p w:rsidR="009C7CE1" w:rsidRPr="009C7CE1" w:rsidRDefault="009C7CE1" w:rsidP="009C7CE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7CE1">
        <w:rPr>
          <w:rFonts w:ascii="Times New Roman" w:hAnsi="Times New Roman" w:cs="Times New Roman"/>
          <w:sz w:val="28"/>
          <w:szCs w:val="28"/>
        </w:rPr>
        <w:t>2.2. По кредитам, полученным  городскими и сельскими поселениями от кредитных организаций, представляется следующая информация по форме 2 приложения  к настоящему Порядку:</w:t>
      </w:r>
    </w:p>
    <w:p w:rsidR="009C7CE1" w:rsidRPr="009C7CE1" w:rsidRDefault="009C7CE1" w:rsidP="009C7CE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7CE1">
        <w:rPr>
          <w:rFonts w:ascii="Times New Roman" w:hAnsi="Times New Roman" w:cs="Times New Roman"/>
          <w:sz w:val="28"/>
          <w:szCs w:val="28"/>
        </w:rPr>
        <w:t>наименование кредитора;</w:t>
      </w:r>
    </w:p>
    <w:p w:rsidR="009C7CE1" w:rsidRPr="009C7CE1" w:rsidRDefault="009C7CE1" w:rsidP="009C7CE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7CE1">
        <w:rPr>
          <w:rFonts w:ascii="Times New Roman" w:hAnsi="Times New Roman" w:cs="Times New Roman"/>
          <w:sz w:val="28"/>
          <w:szCs w:val="28"/>
        </w:rPr>
        <w:t>дата и номер кредитного договора;</w:t>
      </w:r>
    </w:p>
    <w:p w:rsidR="009C7CE1" w:rsidRPr="009C7CE1" w:rsidRDefault="009C7CE1" w:rsidP="009C7CE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7CE1">
        <w:rPr>
          <w:rFonts w:ascii="Times New Roman" w:hAnsi="Times New Roman" w:cs="Times New Roman"/>
          <w:sz w:val="28"/>
          <w:szCs w:val="28"/>
        </w:rPr>
        <w:t>условия кредитного договора (сумма, процентная ставка, срок возврата, пролонгации);</w:t>
      </w:r>
    </w:p>
    <w:p w:rsidR="009C7CE1" w:rsidRPr="009C7CE1" w:rsidRDefault="009C7CE1" w:rsidP="009C7CE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7CE1">
        <w:rPr>
          <w:rFonts w:ascii="Times New Roman" w:hAnsi="Times New Roman" w:cs="Times New Roman"/>
          <w:sz w:val="28"/>
          <w:szCs w:val="28"/>
        </w:rPr>
        <w:t>остаток задолженности (всего, основной долг, проценты, неустойки (штрафы, пени) по состоянию на 1 января текущего финансового года;</w:t>
      </w:r>
    </w:p>
    <w:p w:rsidR="009C7CE1" w:rsidRPr="009C7CE1" w:rsidRDefault="009C7CE1" w:rsidP="009C7CE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7CE1">
        <w:rPr>
          <w:rFonts w:ascii="Times New Roman" w:hAnsi="Times New Roman" w:cs="Times New Roman"/>
          <w:sz w:val="28"/>
          <w:szCs w:val="28"/>
        </w:rPr>
        <w:t>изменение задолженности за отчетный период (привлечение, начисление, погашение);</w:t>
      </w:r>
    </w:p>
    <w:p w:rsidR="009C7CE1" w:rsidRPr="009C7CE1" w:rsidRDefault="009C7CE1" w:rsidP="009C7CE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C7CE1">
        <w:rPr>
          <w:rFonts w:ascii="Times New Roman" w:hAnsi="Times New Roman" w:cs="Times New Roman"/>
          <w:sz w:val="28"/>
          <w:szCs w:val="28"/>
        </w:rPr>
        <w:t>остаток задолженности (всего, основной долг, проценты, неустойки (штрафы, пени) на отчетную дату.</w:t>
      </w:r>
      <w:proofErr w:type="gramEnd"/>
    </w:p>
    <w:p w:rsidR="009C7CE1" w:rsidRPr="009C7CE1" w:rsidRDefault="009C7CE1" w:rsidP="009C7CE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7CE1">
        <w:rPr>
          <w:rFonts w:ascii="Times New Roman" w:hAnsi="Times New Roman" w:cs="Times New Roman"/>
          <w:sz w:val="28"/>
          <w:szCs w:val="28"/>
        </w:rPr>
        <w:t>2.3. По бюджетным кредитам, привлеченным в местный бюджет от других бюджетов бюджетной системы Российской Федерации, представляется следующая информация по форме 3 приложения  к настоящему Порядку:</w:t>
      </w:r>
    </w:p>
    <w:p w:rsidR="009C7CE1" w:rsidRPr="009C7CE1" w:rsidRDefault="009C7CE1" w:rsidP="009C7CE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7CE1">
        <w:rPr>
          <w:rFonts w:ascii="Times New Roman" w:hAnsi="Times New Roman" w:cs="Times New Roman"/>
          <w:sz w:val="28"/>
          <w:szCs w:val="28"/>
        </w:rPr>
        <w:t>номер и дата заключенного соглашения;</w:t>
      </w:r>
    </w:p>
    <w:p w:rsidR="009C7CE1" w:rsidRPr="009C7CE1" w:rsidRDefault="009C7CE1" w:rsidP="009C7CE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C7CE1">
        <w:rPr>
          <w:rFonts w:ascii="Times New Roman" w:hAnsi="Times New Roman" w:cs="Times New Roman"/>
          <w:sz w:val="28"/>
          <w:szCs w:val="28"/>
        </w:rPr>
        <w:t>условия соглашения (сумма, процентная ставка, срок возврата, пролонгации);</w:t>
      </w:r>
      <w:proofErr w:type="gramEnd"/>
    </w:p>
    <w:p w:rsidR="009C7CE1" w:rsidRPr="009C7CE1" w:rsidRDefault="009C7CE1" w:rsidP="009C7CE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7CE1">
        <w:rPr>
          <w:rFonts w:ascii="Times New Roman" w:hAnsi="Times New Roman" w:cs="Times New Roman"/>
          <w:sz w:val="28"/>
          <w:szCs w:val="28"/>
        </w:rPr>
        <w:t>остаток задолженности (всего, основной долг, проценты, неустойки (штрафы, пени) по состоянию на 1 января текущего финансового года;</w:t>
      </w:r>
    </w:p>
    <w:p w:rsidR="009C7CE1" w:rsidRPr="009C7CE1" w:rsidRDefault="009C7CE1" w:rsidP="009C7CE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7CE1">
        <w:rPr>
          <w:rFonts w:ascii="Times New Roman" w:hAnsi="Times New Roman" w:cs="Times New Roman"/>
          <w:sz w:val="28"/>
          <w:szCs w:val="28"/>
        </w:rPr>
        <w:t>изменение задолженности за отчетный период (привлечение, начисление, погашение, списание);</w:t>
      </w:r>
    </w:p>
    <w:p w:rsidR="009C7CE1" w:rsidRPr="009C7CE1" w:rsidRDefault="009C7CE1" w:rsidP="009C7CE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C7CE1">
        <w:rPr>
          <w:rFonts w:ascii="Times New Roman" w:hAnsi="Times New Roman" w:cs="Times New Roman"/>
          <w:sz w:val="28"/>
          <w:szCs w:val="28"/>
        </w:rPr>
        <w:t>остаток задолженности (всего, основной долг, проценты, неустойки (штрафы, пени)  на отчетную дату.</w:t>
      </w:r>
      <w:proofErr w:type="gramEnd"/>
    </w:p>
    <w:p w:rsidR="009C7CE1" w:rsidRPr="009C7CE1" w:rsidRDefault="009C7CE1" w:rsidP="009C7CE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7CE1">
        <w:rPr>
          <w:rFonts w:ascii="Times New Roman" w:hAnsi="Times New Roman" w:cs="Times New Roman"/>
          <w:sz w:val="28"/>
          <w:szCs w:val="28"/>
        </w:rPr>
        <w:t>2.4.По ценным бумагам городских и сельских поселений  представляется следующая информация об основных параметрах каждого выпуска ценных бумаг по форме 4 приложения  к настоящему Порядку:</w:t>
      </w:r>
    </w:p>
    <w:p w:rsidR="009C7CE1" w:rsidRPr="009C7CE1" w:rsidRDefault="009C7CE1" w:rsidP="009C7C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9C7CE1">
        <w:rPr>
          <w:rFonts w:ascii="Times New Roman" w:hAnsi="Times New Roman" w:cs="Times New Roman"/>
          <w:sz w:val="28"/>
          <w:szCs w:val="28"/>
        </w:rPr>
        <w:t>наименования эмитента, генерального агента (агента) по размещению ценных бумаг, регистратора или депозитария, организатора торговли на рынке ценных бумаг;</w:t>
      </w:r>
    </w:p>
    <w:p w:rsidR="009C7CE1" w:rsidRPr="009C7CE1" w:rsidRDefault="009C7CE1" w:rsidP="009C7CE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7CE1">
        <w:rPr>
          <w:rFonts w:ascii="Times New Roman" w:hAnsi="Times New Roman" w:cs="Times New Roman"/>
          <w:sz w:val="28"/>
          <w:szCs w:val="28"/>
        </w:rPr>
        <w:t>основание для осуществления выпуска ценных бумаг (указывается номер и дата нормативного правового акта, содержащего условия эмиссии,  дата государственной регистрации Условий эмиссии);</w:t>
      </w:r>
    </w:p>
    <w:p w:rsidR="009C7CE1" w:rsidRPr="009C7CE1" w:rsidRDefault="009C7CE1" w:rsidP="009C7CE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7CE1">
        <w:rPr>
          <w:rFonts w:ascii="Times New Roman" w:hAnsi="Times New Roman" w:cs="Times New Roman"/>
          <w:sz w:val="28"/>
          <w:szCs w:val="28"/>
        </w:rPr>
        <w:t>вид, форма, количество и  номинал ценной бумаги;</w:t>
      </w:r>
    </w:p>
    <w:p w:rsidR="009C7CE1" w:rsidRPr="009C7CE1" w:rsidRDefault="009C7CE1" w:rsidP="009C7CE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7CE1">
        <w:rPr>
          <w:rFonts w:ascii="Times New Roman" w:hAnsi="Times New Roman" w:cs="Times New Roman"/>
          <w:sz w:val="28"/>
          <w:szCs w:val="28"/>
        </w:rPr>
        <w:t>процентная ставка (купонный доход) и даты выплаты купонного дохода по каждому купонному периоду;</w:t>
      </w:r>
    </w:p>
    <w:p w:rsidR="009C7CE1" w:rsidRPr="009C7CE1" w:rsidRDefault="009C7CE1" w:rsidP="009C7CE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7CE1">
        <w:rPr>
          <w:rFonts w:ascii="Times New Roman" w:hAnsi="Times New Roman" w:cs="Times New Roman"/>
          <w:sz w:val="28"/>
          <w:szCs w:val="28"/>
        </w:rPr>
        <w:t>срок погашения выпуска;</w:t>
      </w:r>
    </w:p>
    <w:p w:rsidR="009C7CE1" w:rsidRPr="009C7CE1" w:rsidRDefault="009C7CE1" w:rsidP="009C7CE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7CE1">
        <w:rPr>
          <w:rFonts w:ascii="Times New Roman" w:hAnsi="Times New Roman" w:cs="Times New Roman"/>
          <w:sz w:val="28"/>
          <w:szCs w:val="28"/>
        </w:rPr>
        <w:t>размещенный объем по состоянию на 1 января текущего финансового года;</w:t>
      </w:r>
    </w:p>
    <w:p w:rsidR="009C7CE1" w:rsidRPr="009C7CE1" w:rsidRDefault="009C7CE1" w:rsidP="009C7CE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7CE1">
        <w:rPr>
          <w:rFonts w:ascii="Times New Roman" w:hAnsi="Times New Roman" w:cs="Times New Roman"/>
          <w:sz w:val="28"/>
          <w:szCs w:val="28"/>
        </w:rPr>
        <w:t>изменение задолженности за отчетный период (размещено, погашено за отчетный период по номинальной стоимости);</w:t>
      </w:r>
    </w:p>
    <w:p w:rsidR="009C7CE1" w:rsidRPr="009C7CE1" w:rsidRDefault="009C7CE1" w:rsidP="009C7CE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7CE1">
        <w:rPr>
          <w:rFonts w:ascii="Times New Roman" w:hAnsi="Times New Roman" w:cs="Times New Roman"/>
          <w:sz w:val="28"/>
          <w:szCs w:val="28"/>
        </w:rPr>
        <w:t>выплаченная сумма купонного дохода за отчетный период;</w:t>
      </w:r>
    </w:p>
    <w:p w:rsidR="009C7CE1" w:rsidRPr="009C7CE1" w:rsidRDefault="009C7CE1" w:rsidP="009C7CE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7CE1">
        <w:rPr>
          <w:rFonts w:ascii="Times New Roman" w:hAnsi="Times New Roman" w:cs="Times New Roman"/>
          <w:sz w:val="28"/>
          <w:szCs w:val="28"/>
        </w:rPr>
        <w:lastRenderedPageBreak/>
        <w:t>прочие расходы на обслуживание облигационного займа за отчетный период;</w:t>
      </w:r>
    </w:p>
    <w:p w:rsidR="009C7CE1" w:rsidRPr="009C7CE1" w:rsidRDefault="009C7CE1" w:rsidP="009C7CE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7CE1">
        <w:rPr>
          <w:rFonts w:ascii="Times New Roman" w:hAnsi="Times New Roman" w:cs="Times New Roman"/>
          <w:sz w:val="28"/>
          <w:szCs w:val="28"/>
        </w:rPr>
        <w:t>объем долга по ценным бумагам по номинальной стоимости на отчетную дату.</w:t>
      </w:r>
    </w:p>
    <w:p w:rsidR="009C7CE1" w:rsidRPr="009C7CE1" w:rsidRDefault="009C7CE1" w:rsidP="009C7CE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7CE1">
        <w:rPr>
          <w:rFonts w:ascii="Times New Roman" w:hAnsi="Times New Roman" w:cs="Times New Roman"/>
          <w:sz w:val="28"/>
          <w:szCs w:val="28"/>
        </w:rPr>
        <w:t>2.5. По каждому виду долговых обязатель</w:t>
      </w:r>
      <w:proofErr w:type="gramStart"/>
      <w:r w:rsidRPr="009C7CE1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Pr="009C7CE1">
        <w:rPr>
          <w:rFonts w:ascii="Times New Roman" w:hAnsi="Times New Roman" w:cs="Times New Roman"/>
          <w:sz w:val="28"/>
          <w:szCs w:val="28"/>
        </w:rPr>
        <w:t>едставляется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C7CE1">
        <w:rPr>
          <w:rFonts w:ascii="Times New Roman" w:hAnsi="Times New Roman" w:cs="Times New Roman"/>
          <w:sz w:val="28"/>
          <w:szCs w:val="28"/>
        </w:rPr>
        <w:t xml:space="preserve"> в том числе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C7CE1">
        <w:rPr>
          <w:rFonts w:ascii="Times New Roman" w:hAnsi="Times New Roman" w:cs="Times New Roman"/>
          <w:sz w:val="28"/>
          <w:szCs w:val="28"/>
        </w:rPr>
        <w:t xml:space="preserve"> информация о просроченной задолженности по исполнению муниципальных долговых обязательств.</w:t>
      </w:r>
    </w:p>
    <w:p w:rsidR="009C7CE1" w:rsidRPr="009C7CE1" w:rsidRDefault="009C7CE1" w:rsidP="009C7CE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7CE1">
        <w:rPr>
          <w:rFonts w:ascii="Times New Roman" w:hAnsi="Times New Roman" w:cs="Times New Roman"/>
          <w:sz w:val="28"/>
          <w:szCs w:val="28"/>
        </w:rPr>
        <w:t>2.6. В таблице «Сведения о муниципальном долге» представляется следующая информация по форме 5 приложения  к настоящему Порядку:</w:t>
      </w:r>
    </w:p>
    <w:p w:rsidR="009C7CE1" w:rsidRPr="009C7CE1" w:rsidRDefault="009C7CE1" w:rsidP="009C7CE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7CE1">
        <w:rPr>
          <w:rStyle w:val="a4"/>
          <w:rFonts w:ascii="Times New Roman" w:hAnsi="Times New Roman" w:cs="Times New Roman"/>
          <w:color w:val="auto"/>
          <w:sz w:val="28"/>
          <w:szCs w:val="28"/>
        </w:rPr>
        <w:t>объем основного долга по кредитам, полученным</w:t>
      </w:r>
      <w:r w:rsidRPr="009C7CE1">
        <w:rPr>
          <w:rFonts w:ascii="Times New Roman" w:hAnsi="Times New Roman" w:cs="Times New Roman"/>
          <w:sz w:val="28"/>
          <w:szCs w:val="28"/>
        </w:rPr>
        <w:t xml:space="preserve"> городскими/сельскими поселениями;</w:t>
      </w:r>
    </w:p>
    <w:p w:rsidR="009C7CE1" w:rsidRPr="009C7CE1" w:rsidRDefault="009C7CE1" w:rsidP="009C7CE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7CE1">
        <w:rPr>
          <w:rFonts w:ascii="Times New Roman" w:hAnsi="Times New Roman" w:cs="Times New Roman"/>
          <w:sz w:val="28"/>
          <w:szCs w:val="28"/>
        </w:rPr>
        <w:t>объем обязательств по муниципальным гарантиям, предоставленным от имени городского/сельского поселения (в том числе: основной долг, проценты и неустойки);</w:t>
      </w:r>
    </w:p>
    <w:p w:rsidR="009C7CE1" w:rsidRPr="009C7CE1" w:rsidRDefault="009C7CE1" w:rsidP="009C7CE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7CE1">
        <w:rPr>
          <w:rStyle w:val="a4"/>
          <w:rFonts w:ascii="Times New Roman" w:hAnsi="Times New Roman" w:cs="Times New Roman"/>
          <w:color w:val="auto"/>
          <w:sz w:val="28"/>
          <w:szCs w:val="28"/>
        </w:rPr>
        <w:t xml:space="preserve">объем основного долга </w:t>
      </w:r>
      <w:r w:rsidRPr="009C7CE1">
        <w:rPr>
          <w:rFonts w:ascii="Times New Roman" w:hAnsi="Times New Roman" w:cs="Times New Roman"/>
          <w:sz w:val="28"/>
          <w:szCs w:val="28"/>
        </w:rPr>
        <w:t>по бюджетным кредитам, привлеченным в местный бюджет от других бюджетов бюджетной системы Российской Федерации;</w:t>
      </w:r>
    </w:p>
    <w:p w:rsidR="009C7CE1" w:rsidRPr="009C7CE1" w:rsidRDefault="009C7CE1" w:rsidP="009C7CE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7CE1">
        <w:rPr>
          <w:rFonts w:ascii="Times New Roman" w:hAnsi="Times New Roman" w:cs="Times New Roman"/>
          <w:sz w:val="28"/>
          <w:szCs w:val="28"/>
        </w:rPr>
        <w:t>номинальная сумма долга по муниципальным ценным бумагам;</w:t>
      </w:r>
    </w:p>
    <w:p w:rsidR="009C7CE1" w:rsidRPr="009C7CE1" w:rsidRDefault="009C7CE1" w:rsidP="009C7CE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7CE1">
        <w:rPr>
          <w:rFonts w:ascii="Times New Roman" w:hAnsi="Times New Roman" w:cs="Times New Roman"/>
          <w:sz w:val="28"/>
          <w:szCs w:val="28"/>
        </w:rPr>
        <w:t>объем просроченного муниципального долга;</w:t>
      </w:r>
    </w:p>
    <w:p w:rsidR="009C7CE1" w:rsidRPr="009C7CE1" w:rsidRDefault="009C7CE1" w:rsidP="009C7CE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7CE1">
        <w:rPr>
          <w:rFonts w:ascii="Times New Roman" w:hAnsi="Times New Roman" w:cs="Times New Roman"/>
          <w:sz w:val="28"/>
          <w:szCs w:val="28"/>
        </w:rPr>
        <w:t xml:space="preserve">информация о соблюдении норм бюджетного законодательства в отношении предельного объема муниципального долга, предельного объема долга по муниципальным гарантиям и предельного объема расходов на обслуживание муниципального долга.  </w:t>
      </w:r>
    </w:p>
    <w:p w:rsidR="009C7CE1" w:rsidRPr="009C7CE1" w:rsidRDefault="009C7CE1" w:rsidP="009C7CE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7CE1">
        <w:rPr>
          <w:rFonts w:ascii="Times New Roman" w:hAnsi="Times New Roman" w:cs="Times New Roman"/>
          <w:sz w:val="28"/>
          <w:szCs w:val="28"/>
        </w:rPr>
        <w:t>2.7. Не позднее 3 числа месяца, следующего за отчетным,  информация из долговых книг посредс</w:t>
      </w:r>
      <w:r w:rsidRPr="009C7CE1">
        <w:rPr>
          <w:rFonts w:ascii="Times New Roman" w:hAnsi="Times New Roman" w:cs="Times New Roman"/>
          <w:sz w:val="28"/>
          <w:szCs w:val="28"/>
        </w:rPr>
        <w:t>т</w:t>
      </w:r>
      <w:r w:rsidRPr="009C7CE1">
        <w:rPr>
          <w:rFonts w:ascii="Times New Roman" w:hAnsi="Times New Roman" w:cs="Times New Roman"/>
          <w:sz w:val="28"/>
          <w:szCs w:val="28"/>
        </w:rPr>
        <w:t>вом автоматизированного обмена агрегированными показателями в электронном виде и на бумажных носителях представляется ежемесячно, нарастающим итогом.</w:t>
      </w:r>
    </w:p>
    <w:p w:rsidR="009C7CE1" w:rsidRPr="009C7CE1" w:rsidRDefault="009C7CE1" w:rsidP="009C7C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7CE1" w:rsidRPr="009C7CE1" w:rsidRDefault="009C7CE1" w:rsidP="009C7C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7CE1" w:rsidRPr="009C7CE1" w:rsidRDefault="009C7CE1" w:rsidP="009C7C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7CE1">
        <w:rPr>
          <w:rFonts w:ascii="Times New Roman" w:hAnsi="Times New Roman" w:cs="Times New Roman"/>
          <w:sz w:val="28"/>
          <w:szCs w:val="28"/>
        </w:rPr>
        <w:t>Зам</w:t>
      </w:r>
      <w:r>
        <w:rPr>
          <w:rFonts w:ascii="Times New Roman" w:hAnsi="Times New Roman" w:cs="Times New Roman"/>
          <w:sz w:val="28"/>
          <w:szCs w:val="28"/>
        </w:rPr>
        <w:t>еститель начальника управления,</w:t>
      </w:r>
    </w:p>
    <w:p w:rsidR="009C7CE1" w:rsidRPr="009C7CE1" w:rsidRDefault="009C7CE1" w:rsidP="009C7CE1">
      <w:pPr>
        <w:spacing w:after="0" w:line="240" w:lineRule="auto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sectPr w:rsidR="009C7CE1" w:rsidRPr="009C7CE1" w:rsidSect="009C7CE1">
          <w:pgSz w:w="11906" w:h="16838" w:code="9"/>
          <w:pgMar w:top="1134" w:right="567" w:bottom="1134" w:left="1259" w:header="709" w:footer="709" w:gutter="0"/>
          <w:cols w:space="708"/>
          <w:titlePg/>
          <w:docGrid w:linePitch="360"/>
        </w:sectPr>
      </w:pPr>
      <w:r w:rsidRPr="009C7CE1">
        <w:rPr>
          <w:rFonts w:ascii="Times New Roman" w:hAnsi="Times New Roman" w:cs="Times New Roman"/>
          <w:sz w:val="28"/>
          <w:szCs w:val="28"/>
        </w:rPr>
        <w:t xml:space="preserve">начальник бюджетного отдела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9C7CE1">
        <w:rPr>
          <w:rFonts w:ascii="Times New Roman" w:hAnsi="Times New Roman" w:cs="Times New Roman"/>
          <w:sz w:val="28"/>
          <w:szCs w:val="28"/>
        </w:rPr>
        <w:t xml:space="preserve">А.В.Трегубова                           </w:t>
      </w:r>
    </w:p>
    <w:p w:rsidR="00883D8C" w:rsidRPr="009C7CE1" w:rsidRDefault="00883D8C" w:rsidP="009C7C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83D8C" w:rsidRPr="009C7C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C7CE1"/>
    <w:rsid w:val="00883D8C"/>
    <w:rsid w:val="009C7C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9C7CE1"/>
    <w:rPr>
      <w:b/>
      <w:bCs/>
      <w:color w:val="000080"/>
      <w:sz w:val="20"/>
      <w:szCs w:val="20"/>
    </w:rPr>
  </w:style>
  <w:style w:type="paragraph" w:customStyle="1" w:styleId="ConsPlusTitle">
    <w:name w:val="ConsPlusTitle"/>
    <w:rsid w:val="009C7C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4">
    <w:name w:val="Не вступил в силу"/>
    <w:basedOn w:val="a0"/>
    <w:rsid w:val="009C7CE1"/>
    <w:rPr>
      <w:color w:val="00808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964</Words>
  <Characters>5498</Characters>
  <Application>Microsoft Office Word</Application>
  <DocSecurity>0</DocSecurity>
  <Lines>45</Lines>
  <Paragraphs>12</Paragraphs>
  <ScaleCrop>false</ScaleCrop>
  <Company>ФинУпр администрации МО ТР</Company>
  <LinksUpToDate>false</LinksUpToDate>
  <CharactersWithSpaces>6450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MerlinaIV</dc:creator>
  <cp:keywords/>
  <dc:description/>
  <cp:lastModifiedBy>MerlinaIV</cp:lastModifiedBy>
  <cp:revision>2</cp:revision>
  <dcterms:created xsi:type="dcterms:W3CDTF">2013-04-04T09:15:00Z</dcterms:created>
  <dcterms:modified xsi:type="dcterms:W3CDTF">2013-04-04T09:24:00Z</dcterms:modified>
</cp:coreProperties>
</file>